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7524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AI赋能教育教学与课程</w:t>
      </w:r>
    </w:p>
    <w:p w14:paraId="2AC61C3C">
      <w:pPr>
        <w:jc w:val="center"/>
        <w:rPr>
          <w:rFonts w:hint="default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建设改革创新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”</w:t>
      </w:r>
      <w:bookmarkStart w:id="1" w:name="_Hlk183413803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系列培训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内容简介</w:t>
      </w:r>
    </w:p>
    <w:p w14:paraId="572B7FE2">
      <w:pPr>
        <w:spacing w:line="360" w:lineRule="auto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一、点播课程</w:t>
      </w:r>
    </w:p>
    <w:p w14:paraId="3EF7CD18">
      <w:pPr>
        <w:spacing w:line="360" w:lineRule="auto"/>
        <w:ind w:firstLine="480" w:firstLineChars="200"/>
        <w:jc w:val="both"/>
        <w:rPr>
          <w:rFonts w:hint="eastAsia"/>
          <w:b/>
          <w:bCs/>
        </w:rPr>
      </w:pPr>
      <w:r>
        <w:rPr>
          <w:rFonts w:hint="eastAsia"/>
          <w:lang w:val="en-US" w:eastAsia="zh-CN"/>
        </w:rPr>
        <w:t>点播</w:t>
      </w:r>
      <w:r>
        <w:t>课程共</w:t>
      </w:r>
      <w:r>
        <w:rPr>
          <w:rFonts w:hint="eastAsia"/>
        </w:rPr>
        <w:t>18</w:t>
      </w:r>
      <w:r>
        <w:t>门，每门课程2学时，共</w:t>
      </w:r>
      <w:r>
        <w:rPr>
          <w:rFonts w:hint="eastAsia"/>
        </w:rPr>
        <w:t>36</w:t>
      </w:r>
      <w:r>
        <w:t>学时</w:t>
      </w:r>
      <w:r>
        <w:rPr>
          <w:rFonts w:hint="eastAsia"/>
        </w:rPr>
        <w:t>（详见清单）</w:t>
      </w:r>
      <w:r>
        <w:t>。课程内容包括人工智能时代的前沿教育理念、政策背景、技术方法、实践案例、应用心得等，旨在帮助教师从技术</w:t>
      </w:r>
      <w:r>
        <w:rPr>
          <w:rFonts w:hint="eastAsia"/>
        </w:rPr>
        <w:t>、</w:t>
      </w:r>
      <w:r>
        <w:t>应用</w:t>
      </w:r>
      <w:r>
        <w:rPr>
          <w:rFonts w:hint="eastAsia"/>
        </w:rPr>
        <w:t>、理念</w:t>
      </w:r>
      <w:r>
        <w:t>三个</w:t>
      </w:r>
      <w:r>
        <w:rPr>
          <w:rFonts w:hint="eastAsia"/>
        </w:rPr>
        <w:t>层面</w:t>
      </w:r>
      <w:r>
        <w:t>，</w:t>
      </w:r>
      <w:r>
        <w:rPr>
          <w:rFonts w:hint="eastAsia"/>
        </w:rPr>
        <w:t>了解</w:t>
      </w:r>
      <w:r>
        <w:t>人工智能在</w:t>
      </w:r>
      <w:r>
        <w:rPr>
          <w:rFonts w:hint="eastAsia"/>
        </w:rPr>
        <w:t>当前高等教育领域</w:t>
      </w:r>
      <w:r>
        <w:t>中的应用，提升数字素养</w:t>
      </w:r>
      <w:r>
        <w:rPr>
          <w:rFonts w:hint="eastAsia"/>
        </w:rPr>
        <w:t>，丰富教学手段</w:t>
      </w:r>
      <w:r>
        <w:t>。</w:t>
      </w:r>
    </w:p>
    <w:tbl>
      <w:tblPr>
        <w:tblStyle w:val="16"/>
        <w:tblW w:w="87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85" w:type="dxa"/>
          <w:left w:w="113" w:type="dxa"/>
          <w:bottom w:w="85" w:type="dxa"/>
          <w:right w:w="113" w:type="dxa"/>
        </w:tblCellMar>
      </w:tblPr>
      <w:tblGrid>
        <w:gridCol w:w="633"/>
        <w:gridCol w:w="2877"/>
        <w:gridCol w:w="3431"/>
        <w:gridCol w:w="709"/>
        <w:gridCol w:w="1088"/>
      </w:tblGrid>
      <w:tr w14:paraId="43BE0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437" w:hRule="atLeast"/>
          <w:jc w:val="center"/>
        </w:trPr>
        <w:tc>
          <w:tcPr>
            <w:tcW w:w="633" w:type="dxa"/>
            <w:shd w:val="clear" w:color="auto" w:fill="DAE9F7" w:themeFill="text2" w:themeFillTint="1A"/>
            <w:vAlign w:val="center"/>
          </w:tcPr>
          <w:p w14:paraId="752E3794">
            <w:pPr>
              <w:jc w:val="center"/>
              <w:rPr>
                <w:rFonts w:hint="eastAsia" w:ascii="楷体" w:hAnsi="楷体" w:eastAsia="楷体"/>
                <w:b/>
                <w:bCs/>
                <w:sz w:val="20"/>
                <w:szCs w:val="20"/>
              </w:rPr>
            </w:pPr>
            <w:r>
              <w:rPr>
                <w:rFonts w:hint="eastAsia" w:ascii="楷体" w:hAnsi="楷体" w:eastAsia="楷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877" w:type="dxa"/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171351">
            <w:pPr>
              <w:jc w:val="center"/>
              <w:rPr>
                <w:rFonts w:hint="eastAsia" w:ascii="楷体" w:hAnsi="楷体" w:eastAsia="楷体"/>
                <w:b/>
                <w:bCs/>
                <w:sz w:val="20"/>
                <w:szCs w:val="20"/>
              </w:rPr>
            </w:pPr>
            <w:r>
              <w:rPr>
                <w:rFonts w:hint="eastAsia" w:ascii="楷体" w:hAnsi="楷体" w:eastAsia="楷体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3431" w:type="dxa"/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4CC94A">
            <w:pPr>
              <w:jc w:val="center"/>
              <w:rPr>
                <w:rFonts w:hint="eastAsia" w:ascii="楷体" w:hAnsi="楷体" w:eastAsia="楷体"/>
                <w:b/>
                <w:bCs/>
                <w:sz w:val="20"/>
                <w:szCs w:val="20"/>
              </w:rPr>
            </w:pPr>
            <w:r>
              <w:rPr>
                <w:rFonts w:hint="eastAsia" w:ascii="楷体" w:hAnsi="楷体" w:eastAsia="楷体"/>
                <w:b/>
                <w:bCs/>
                <w:sz w:val="20"/>
                <w:szCs w:val="20"/>
              </w:rPr>
              <w:t>授课专家</w:t>
            </w: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14:paraId="7DD304EE">
            <w:pPr>
              <w:jc w:val="center"/>
              <w:rPr>
                <w:rFonts w:hint="eastAsia" w:ascii="楷体" w:hAnsi="楷体" w:eastAsia="楷体"/>
                <w:b/>
                <w:bCs/>
                <w:sz w:val="20"/>
                <w:szCs w:val="20"/>
              </w:rPr>
            </w:pPr>
            <w:r>
              <w:rPr>
                <w:rFonts w:hint="eastAsia" w:ascii="楷体" w:hAnsi="楷体" w:eastAsia="楷体"/>
                <w:b/>
                <w:bCs/>
                <w:sz w:val="20"/>
                <w:szCs w:val="20"/>
              </w:rPr>
              <w:t>学时</w:t>
            </w:r>
          </w:p>
        </w:tc>
        <w:tc>
          <w:tcPr>
            <w:tcW w:w="1088" w:type="dxa"/>
            <w:shd w:val="clear" w:color="auto" w:fill="DAE9F7" w:themeFill="text2" w:themeFillTint="1A"/>
            <w:vAlign w:val="center"/>
          </w:tcPr>
          <w:p w14:paraId="237111A1">
            <w:pPr>
              <w:jc w:val="center"/>
              <w:rPr>
                <w:rFonts w:hint="eastAsia" w:ascii="楷体" w:hAnsi="楷体" w:eastAsia="楷体"/>
                <w:b/>
                <w:bCs/>
                <w:sz w:val="20"/>
                <w:szCs w:val="20"/>
              </w:rPr>
            </w:pPr>
            <w:r>
              <w:rPr>
                <w:rFonts w:hint="eastAsia" w:ascii="楷体" w:hAnsi="楷体" w:eastAsia="楷体"/>
                <w:b/>
                <w:bCs/>
                <w:sz w:val="20"/>
                <w:szCs w:val="20"/>
              </w:rPr>
              <w:t>上线时间</w:t>
            </w:r>
          </w:p>
        </w:tc>
      </w:tr>
      <w:tr w14:paraId="3367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C46093E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1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D8B87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人工智能在思辨读写教学中的应用与潜能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EAB90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程祥钰（清华大学写作与沟通教学中心副主任、副教授）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86DE9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FAD38C4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  <w:tr w14:paraId="41012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2BB4D0CF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B6BAA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人工智能赋能课程教学《化工热力学》智能助教尝试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E4A1F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卢滇楠（清华大学化学工程系教授、清华大学探微书院副院长）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0E80A5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B6A1DAC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  <w:tr w14:paraId="65D3A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33F5679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3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E53946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人工智能赋能教学试点课程建设体会：以本科通识课“新城市科学”为例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D2F9AF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龙 灜（清华大学建筑学院长聘副教授）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C1A4D0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6DC8B2A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  <w:tr w14:paraId="0A3D3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04E07286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4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962C16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人工智能大模型在编程类课程中的应用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624AD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马昱春（清华大学计算机系教授）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59F522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11E15F5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  <w:tr w14:paraId="386F6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915787C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5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C0B87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教学中的实用AI技能（上）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33C1F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陈 江（北京大学信息科学技术学院教授）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F63153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FCF229B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  <w:tr w14:paraId="43ACA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2590FD19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6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A81C5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教学中的实用AI技能（下）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14CAA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陈 江（北京大学信息科学技术学院教授）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C6F764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A0D84CF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  <w:tr w14:paraId="743EE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515B06AD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7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BF7FC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清华大学高等教育数字化转型——AI赋能高校教学模式创新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054FEB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汪潇潇（清华大学继续教育学院院长，原清华大学在线教育中心主任）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D7CE41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8104BF7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</w:t>
            </w:r>
            <w:r>
              <w:rPr>
                <w:rFonts w:ascii="楷体" w:hAnsi="楷体" w:eastAsia="楷体"/>
                <w:sz w:val="18"/>
                <w:szCs w:val="18"/>
              </w:rPr>
              <w:t>4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年</w:t>
            </w:r>
          </w:p>
        </w:tc>
      </w:tr>
      <w:tr w14:paraId="5FF2B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2C223BD4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8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DF461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ChatGPT与大模型：发展、启示及展望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50834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孙茂松（清华大学计算机科学与技术系教授，清华大学人工智能研究院常务副院长）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C87A00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8FD13F0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2023年</w:t>
            </w:r>
          </w:p>
        </w:tc>
      </w:tr>
      <w:tr w14:paraId="4C197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53DE3C80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9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C3DBFC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人工智能赋能本科通识教育的研究探索——AI助教开发：以心理学通识课程为例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DB1215">
            <w:pPr>
              <w:jc w:val="both"/>
              <w:rPr>
                <w:rFonts w:hint="eastAsia"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钱静（清华大学心理系副教授，清华大学首批8门AI试点课程教师）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51B107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B014DFC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  <w:tr w14:paraId="1D13E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08781602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10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10480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运用AI开展创新人才培养的初步探索——以行健书院‘科研导引’课程实践为例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4657B4">
            <w:pPr>
              <w:jc w:val="both"/>
              <w:rPr>
                <w:rFonts w:hint="eastAsia"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徐芦平（清华大学航天航空学院副研究员，清华大学行健书院副院长）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9F4686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0613AA7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  <w:tr w14:paraId="68BEF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1F7C6BB9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11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D568D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人工智能赋能课程建设——应用、创新与学生高阶思维能力培养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E177E">
            <w:pPr>
              <w:jc w:val="both"/>
              <w:rPr>
                <w:rFonts w:hint="eastAsia"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罗三中（清华大学化学系教授，清华大学基础分子科学中心主任，学术带头人）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48266C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CF6F26C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  <w:tr w14:paraId="087D8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00FE6BE3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12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DA0FB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面向AI赋能教学的数字化课程建设思考与实践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59BE5">
            <w:pPr>
              <w:jc w:val="both"/>
              <w:rPr>
                <w:rFonts w:hint="eastAsia"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牟鹏（清华大学机械工程系副教授）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8A75E9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DDA3DB2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  <w:tr w14:paraId="73EAE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526AA29A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13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CE1EF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AI赋能教育教学初探——以“智慧医疗创新体验”课程为例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46E8F">
            <w:pPr>
              <w:jc w:val="both"/>
              <w:rPr>
                <w:rFonts w:hint="eastAsia"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周晋（清华大学基础工业训练中心双创教学部主任，人工智能实验室主任，副教授）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322A88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796814B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  <w:tr w14:paraId="3C5E3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154FBC70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14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CD0DB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未来教育变革——智能技术赋能智慧教育重构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535EE">
            <w:pPr>
              <w:jc w:val="both"/>
              <w:rPr>
                <w:rFonts w:hint="eastAsia"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汪琼（北京大学教育学院教育技术系教授）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52B32A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EB04BF1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  <w:tr w14:paraId="3DFBD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05426D0A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15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DC643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应对GenAI可能带来的抄袭作弊——老师该如何设计作业和考试？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8BE9EF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刘敏（北京大学教育学博士，北京语言大学教师教育学院讲师，硕士生导师）</w:t>
            </w:r>
          </w:p>
          <w:p w14:paraId="7A9A3762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欧阳嘉煜（北京大学教育学博士，北京理工大学教育学院助理教授，硕士生导师）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BA856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68596ED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  <w:tr w14:paraId="4C980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0198FEB8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16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70801B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生成式人工智能与教育变革:价值、影响及未来发展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F6C8B">
            <w:pPr>
              <w:jc w:val="both"/>
              <w:rPr>
                <w:rFonts w:hint="eastAsia"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尚俊杰（北京大学教育学院研究员、博士生导师，学习科学实验室执行主任）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23E28B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6B6C45E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  <w:tr w14:paraId="58CEA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7ED56A30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17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7BA88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生成式AI在教学设计中的创新应用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9BE06E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刘誉（北京大学博雅博士后，北京大学教育学院学习科学实验室助理研究员）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FD9A73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61B1A5A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  <w:tr w14:paraId="16E52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0B557678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18</w:t>
            </w:r>
          </w:p>
        </w:tc>
        <w:tc>
          <w:tcPr>
            <w:tcW w:w="28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AE8E44">
            <w:pPr>
              <w:jc w:val="both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AI 大模型辅助科研论文写作：“三位一体”整合式研究设计</w:t>
            </w:r>
          </w:p>
        </w:tc>
        <w:tc>
          <w:tcPr>
            <w:tcW w:w="34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94BB25">
            <w:pPr>
              <w:jc w:val="both"/>
              <w:rPr>
                <w:rFonts w:hint="eastAsia"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蒙克（清华大学公共管理学院副教授，清华大学苏世民书院副教授）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DC3841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2671033">
            <w:pPr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2024年</w:t>
            </w:r>
          </w:p>
        </w:tc>
      </w:tr>
    </w:tbl>
    <w:p w14:paraId="161D2042">
      <w:pPr>
        <w:spacing w:line="360" w:lineRule="auto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bookmarkStart w:id="5" w:name="_GoBack"/>
      <w:bookmarkEnd w:id="5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、直播课程</w:t>
      </w:r>
    </w:p>
    <w:p w14:paraId="09854575">
      <w:pPr>
        <w:spacing w:line="360" w:lineRule="auto"/>
        <w:ind w:firstLine="480" w:firstLineChars="200"/>
        <w:jc w:val="both"/>
        <w:rPr>
          <w:rFonts w:hint="eastAsia"/>
        </w:rPr>
      </w:pPr>
      <w:r>
        <w:t>本</w:t>
      </w:r>
      <w:r>
        <w:rPr>
          <w:rFonts w:hint="eastAsia"/>
        </w:rPr>
        <w:t>学期共有12场直播课程（详见课程清单），自</w:t>
      </w:r>
      <w:r>
        <w:t>2025年</w:t>
      </w:r>
      <w:r>
        <w:rPr>
          <w:rFonts w:hint="eastAsia"/>
        </w:rPr>
        <w:t>3月13日开始，至6月12日结束，</w:t>
      </w:r>
      <w:r>
        <w:t>每门</w:t>
      </w:r>
      <w:r>
        <w:rPr>
          <w:rFonts w:hint="eastAsia"/>
        </w:rPr>
        <w:t>直播</w:t>
      </w:r>
      <w:r>
        <w:t>课程2学时，共</w:t>
      </w:r>
      <w:r>
        <w:rPr>
          <w:rFonts w:hint="eastAsia"/>
        </w:rPr>
        <w:t>24</w:t>
      </w:r>
      <w:r>
        <w:t>学时</w:t>
      </w:r>
      <w:r>
        <w:rPr>
          <w:rFonts w:hint="eastAsia"/>
        </w:rPr>
        <w:t>。支持回看，回看期截止为2025年9月1日。</w:t>
      </w:r>
      <w:r>
        <w:t>内容</w:t>
      </w:r>
      <w:r>
        <w:rPr>
          <w:rFonts w:hint="eastAsia"/>
        </w:rPr>
        <w:t>涵盖人工智能背景下的教学管理、学科引擎建设、AI融入教育教学理念与方法、课例展示等模块。邀请来自</w:t>
      </w:r>
      <w:r>
        <w:t>清华大学</w:t>
      </w:r>
      <w:r>
        <w:rPr>
          <w:rFonts w:hint="eastAsia"/>
        </w:rPr>
        <w:t>、北京大学、中国政法大学、四川大学</w:t>
      </w:r>
      <w:r>
        <w:t>等高校的专家学者、一线名师</w:t>
      </w:r>
      <w:r>
        <w:rPr>
          <w:rFonts w:hint="eastAsia"/>
        </w:rPr>
        <w:t>，贯穿</w:t>
      </w:r>
      <w:r>
        <w:t>“</w:t>
      </w:r>
      <w:r>
        <w:rPr>
          <w:rFonts w:hint="eastAsia"/>
        </w:rPr>
        <w:t>教育理念</w:t>
      </w:r>
      <w:r>
        <w:t>-应用技术-</w:t>
      </w:r>
      <w:r>
        <w:rPr>
          <w:rFonts w:hint="eastAsia"/>
        </w:rPr>
        <w:t>课堂融入</w:t>
      </w:r>
      <w:r>
        <w:t>”</w:t>
      </w:r>
      <w:r>
        <w:rPr>
          <w:rFonts w:hint="eastAsia"/>
        </w:rPr>
        <w:t>不同维度，分享</w:t>
      </w:r>
      <w:r>
        <w:t>人工智能赋能</w:t>
      </w:r>
      <w:r>
        <w:rPr>
          <w:rFonts w:hint="eastAsia"/>
        </w:rPr>
        <w:t>高等</w:t>
      </w:r>
      <w:r>
        <w:t>教育</w:t>
      </w:r>
      <w:r>
        <w:rPr>
          <w:rFonts w:hint="eastAsia"/>
        </w:rPr>
        <w:t>的思考与实践</w:t>
      </w:r>
      <w:r>
        <w:t>。</w:t>
      </w:r>
    </w:p>
    <w:tbl>
      <w:tblPr>
        <w:tblStyle w:val="16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13" w:type="dxa"/>
          <w:bottom w:w="85" w:type="dxa"/>
          <w:right w:w="113" w:type="dxa"/>
        </w:tblCellMar>
      </w:tblPr>
      <w:tblGrid>
        <w:gridCol w:w="669"/>
        <w:gridCol w:w="6050"/>
        <w:gridCol w:w="731"/>
        <w:gridCol w:w="1348"/>
      </w:tblGrid>
      <w:tr w14:paraId="5B10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669" w:type="dxa"/>
            <w:shd w:val="clear" w:color="auto" w:fill="DAE9F7" w:themeFill="text2" w:themeFillTint="1A"/>
            <w:vAlign w:val="center"/>
          </w:tcPr>
          <w:p w14:paraId="622A085F">
            <w:pPr>
              <w:jc w:val="center"/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6050" w:type="dxa"/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4B62E">
            <w:pPr>
              <w:jc w:val="center"/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直播内容</w:t>
            </w:r>
          </w:p>
        </w:tc>
        <w:tc>
          <w:tcPr>
            <w:tcW w:w="731" w:type="dxa"/>
            <w:shd w:val="clear" w:color="auto" w:fill="DAE9F7" w:themeFill="text2" w:themeFillTint="1A"/>
            <w:vAlign w:val="center"/>
          </w:tcPr>
          <w:p w14:paraId="3D81DB63">
            <w:pPr>
              <w:jc w:val="center"/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学时</w:t>
            </w:r>
          </w:p>
        </w:tc>
        <w:tc>
          <w:tcPr>
            <w:tcW w:w="1348" w:type="dxa"/>
            <w:shd w:val="clear" w:color="auto" w:fill="DAE9F7" w:themeFill="text2" w:themeFillTint="1A"/>
            <w:vAlign w:val="center"/>
          </w:tcPr>
          <w:p w14:paraId="5680111C">
            <w:pPr>
              <w:jc w:val="center"/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直播时间</w:t>
            </w:r>
          </w:p>
        </w:tc>
      </w:tr>
      <w:tr w14:paraId="2C84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8798" w:type="dxa"/>
            <w:gridSpan w:val="4"/>
            <w:shd w:val="clear" w:color="auto" w:fill="DAE9F7" w:themeFill="text2" w:themeFillTint="1A"/>
            <w:vAlign w:val="center"/>
          </w:tcPr>
          <w:p w14:paraId="740A36EF">
            <w:pPr>
              <w:jc w:val="center"/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模块一：AI时代高校管理变革</w:t>
            </w:r>
          </w:p>
        </w:tc>
      </w:tr>
      <w:tr w14:paraId="5772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714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7E7B0792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0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771C3">
            <w:pP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楷体" w:hAnsi="楷体" w:eastAsia="楷体"/>
                <w:b/>
                <w:bCs/>
                <w:sz w:val="18"/>
                <w:szCs w:val="18"/>
                <w:highlight w:val="none"/>
              </w:rPr>
              <w:t>人工智能赋能教育教学——高等教育与人才培养模式的重大变革</w:t>
            </w:r>
          </w:p>
          <w:p w14:paraId="302EC6F5">
            <w:pPr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拟邀：王帅国（清华大学）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97AB073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5051214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3月13日</w:t>
            </w:r>
          </w:p>
          <w:p w14:paraId="5B45FD13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14:00-15:30</w:t>
            </w:r>
          </w:p>
        </w:tc>
      </w:tr>
      <w:tr w14:paraId="0A03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3C1CAAAF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0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A7385D">
            <w:pP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在数智时代重塑高等教育、推动教师发展</w:t>
            </w:r>
          </w:p>
          <w:p w14:paraId="4C2826CE">
            <w:pPr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拟邀：孙华（北京大学）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42EF40E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7CF2355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3月20日</w:t>
            </w:r>
          </w:p>
          <w:p w14:paraId="65A577BF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14:00-15:30</w:t>
            </w:r>
          </w:p>
        </w:tc>
      </w:tr>
      <w:tr w14:paraId="5C0A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8798" w:type="dxa"/>
            <w:gridSpan w:val="4"/>
            <w:shd w:val="clear" w:color="auto" w:fill="DAE9F7" w:themeFill="text2" w:themeFillTint="1A"/>
            <w:vAlign w:val="center"/>
          </w:tcPr>
          <w:p w14:paraId="4E3D0DB1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模块二：AI赋能学科引擎建设</w:t>
            </w:r>
          </w:p>
        </w:tc>
      </w:tr>
      <w:tr w14:paraId="4DAB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5D169A12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60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D1C94">
            <w:pP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bookmarkStart w:id="2" w:name="OLE_LINK3"/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生成式人工智能在环境领域中的应用探索</w:t>
            </w:r>
            <w:bookmarkEnd w:id="2"/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——以</w:t>
            </w:r>
            <w:bookmarkStart w:id="3" w:name="OLE_LINK2"/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“天工AI”</w:t>
            </w:r>
            <w:bookmarkEnd w:id="3"/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生态环境与可持续发展领域专业大语言模型为例</w:t>
            </w:r>
          </w:p>
          <w:p w14:paraId="07F35BCD">
            <w:pPr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拟邀：李楠（清华大学）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F95D0E2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0C5F426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3月27日</w:t>
            </w:r>
          </w:p>
          <w:p w14:paraId="44E2843A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14:00-15:30</w:t>
            </w:r>
          </w:p>
        </w:tc>
      </w:tr>
      <w:tr w14:paraId="66E1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5035BA06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60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8B00D">
            <w:pP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清华大学环境学科人工智能引擎建设探索与实践</w:t>
            </w:r>
          </w:p>
          <w:p w14:paraId="0814C031">
            <w:pP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拟邀：杨航（清华大学）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71CC6A6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17F06A7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4月3日</w:t>
            </w:r>
          </w:p>
          <w:p w14:paraId="546FCAE7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14:00-15:30</w:t>
            </w:r>
          </w:p>
        </w:tc>
      </w:tr>
      <w:tr w14:paraId="6D0D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8798" w:type="dxa"/>
            <w:gridSpan w:val="4"/>
            <w:shd w:val="clear" w:color="auto" w:fill="DAE9F7" w:themeFill="text2" w:themeFillTint="1A"/>
            <w:vAlign w:val="center"/>
          </w:tcPr>
          <w:p w14:paraId="3F325E69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模块三：人工智能下的机遇与挑战</w:t>
            </w:r>
          </w:p>
        </w:tc>
      </w:tr>
      <w:tr w14:paraId="4ED9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044FC91A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60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69AE9">
            <w:pP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人工智能赋能高等教育</w:t>
            </w:r>
          </w:p>
          <w:p w14:paraId="7958D6D1">
            <w:pPr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拟邀：贾积有（北京大学）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7F0BDAA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846EE2F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4月10日</w:t>
            </w:r>
          </w:p>
          <w:p w14:paraId="2E91CA1F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14:00-15:30</w:t>
            </w:r>
          </w:p>
        </w:tc>
      </w:tr>
      <w:tr w14:paraId="2B4E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5ED7A0CD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60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08ADA3">
            <w:pP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楷体" w:hAnsi="楷体" w:eastAsia="楷体"/>
                <w:b/>
                <w:bCs/>
                <w:sz w:val="18"/>
                <w:szCs w:val="18"/>
                <w:highlight w:val="none"/>
              </w:rPr>
              <w:t>人工智能时代背景下</w:t>
            </w: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的知识产权问题</w:t>
            </w:r>
          </w:p>
          <w:p w14:paraId="0B4F83CA">
            <w:pP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拟邀：陶乾（中国政法大学）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3BB9E99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280C568D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4月17日</w:t>
            </w:r>
          </w:p>
          <w:p w14:paraId="19270793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14:00-15:30</w:t>
            </w:r>
          </w:p>
        </w:tc>
      </w:tr>
      <w:tr w14:paraId="4253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8798" w:type="dxa"/>
            <w:gridSpan w:val="4"/>
            <w:shd w:val="clear" w:color="auto" w:fill="DAE9F7" w:themeFill="text2" w:themeFillTint="1A"/>
            <w:vAlign w:val="center"/>
          </w:tcPr>
          <w:p w14:paraId="189B9652">
            <w:pPr>
              <w:jc w:val="center"/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模块四：AI赋能教学课例与思考</w:t>
            </w:r>
          </w:p>
        </w:tc>
      </w:tr>
      <w:tr w14:paraId="55FA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59A034C2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60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B4B77">
            <w:pP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大学物理融合人工智能的教学探索</w:t>
            </w:r>
          </w:p>
          <w:p w14:paraId="432B6B9E">
            <w:pPr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拟邀：魏斌（清华大学）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C35FE83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266C7D07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4月24日</w:t>
            </w:r>
          </w:p>
          <w:p w14:paraId="22CECB9C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14:00-15:30</w:t>
            </w:r>
          </w:p>
        </w:tc>
      </w:tr>
      <w:tr w14:paraId="5E57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52B03558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60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AA334">
            <w:pP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AI重塑智慧课程的建设和实践</w:t>
            </w:r>
          </w:p>
          <w:p w14:paraId="019EA5BB">
            <w:pPr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拟邀：卢晓云（</w:t>
            </w:r>
            <w:r>
              <w:rPr>
                <w:rFonts w:ascii="楷体" w:hAnsi="楷体" w:eastAsia="楷体"/>
                <w:sz w:val="18"/>
                <w:szCs w:val="18"/>
                <w:highlight w:val="none"/>
              </w:rPr>
              <w:t>西安交通大学</w:t>
            </w: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6A99F6F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048AEDA4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5月15日</w:t>
            </w:r>
          </w:p>
          <w:p w14:paraId="721308AF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14:00-15:30</w:t>
            </w:r>
          </w:p>
        </w:tc>
      </w:tr>
      <w:tr w14:paraId="2936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62026949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60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E069F6">
            <w:pP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人工智能融入高等教育教学和教师发展的思考</w:t>
            </w:r>
          </w:p>
          <w:p w14:paraId="47B8C9EA">
            <w:pPr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拟邀：于歆杰（清华大学）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5F4694C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55F9201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5月22日</w:t>
            </w:r>
          </w:p>
          <w:p w14:paraId="61A6C358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14:00-15:30</w:t>
            </w:r>
          </w:p>
        </w:tc>
      </w:tr>
      <w:tr w14:paraId="12E9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1FFA6219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60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860D0">
            <w:pP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bookmarkStart w:id="4" w:name="OLE_LINK5"/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计算机类一流课程的AI赋能升级探索与实践</w:t>
            </w:r>
            <w:bookmarkEnd w:id="4"/>
          </w:p>
          <w:p w14:paraId="785F597D">
            <w:pPr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拟邀：严斌宇（四川大学）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DC26676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7440A5E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5月29日</w:t>
            </w:r>
          </w:p>
          <w:p w14:paraId="0D119CBB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14:00-15:30</w:t>
            </w:r>
          </w:p>
        </w:tc>
      </w:tr>
      <w:tr w14:paraId="4F29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48C2AFE3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60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23E43">
            <w:pPr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培养“实用+创新”的复合型人才——建筑类交叉探索人才培养实验</w:t>
            </w:r>
          </w:p>
          <w:p w14:paraId="2A21D53D">
            <w:pPr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拟邀：张昕（清华大学）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D7B0772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06B8B8AD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6月5日</w:t>
            </w:r>
          </w:p>
          <w:p w14:paraId="5FBD13E3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14:00-15:30</w:t>
            </w:r>
          </w:p>
        </w:tc>
      </w:tr>
      <w:tr w14:paraId="657B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13" w:type="dxa"/>
            <w:bottom w:w="85" w:type="dxa"/>
            <w:right w:w="113" w:type="dxa"/>
          </w:tblCellMar>
        </w:tblPrEx>
        <w:trPr>
          <w:trHeight w:val="293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73C3A2EE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60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03F14E">
            <w:pP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  <w:highlight w:val="none"/>
              </w:rPr>
              <w:t>运用AI开展个性化职业规划辅导的探索与实践</w:t>
            </w:r>
          </w:p>
          <w:p w14:paraId="17DC5403">
            <w:pPr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拟邀：金蕾莅（清华大学）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BC86722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2CFF514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6月12日</w:t>
            </w:r>
          </w:p>
          <w:p w14:paraId="73C77917">
            <w:pPr>
              <w:jc w:val="center"/>
              <w:rPr>
                <w:rFonts w:hint="eastAsia" w:ascii="楷体" w:hAnsi="楷体" w:eastAsia="楷体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/>
                <w:sz w:val="18"/>
                <w:szCs w:val="18"/>
                <w:highlight w:val="none"/>
              </w:rPr>
              <w:t>14:00-15:30</w:t>
            </w:r>
          </w:p>
        </w:tc>
      </w:tr>
    </w:tbl>
    <w:p w14:paraId="5D00F1FA">
      <w:pPr>
        <w:jc w:val="right"/>
        <w:rPr>
          <w:rFonts w:hint="eastAsia"/>
          <w:b/>
          <w:bCs/>
        </w:rPr>
      </w:pPr>
      <w:r>
        <w:rPr>
          <w:rFonts w:ascii="楷体" w:hAnsi="楷体" w:eastAsia="楷体"/>
          <w:sz w:val="18"/>
          <w:szCs w:val="18"/>
        </w:rPr>
        <w:t>（以上为拟</w:t>
      </w:r>
      <w:r>
        <w:rPr>
          <w:rFonts w:hint="eastAsia" w:ascii="楷体" w:hAnsi="楷体" w:eastAsia="楷体"/>
          <w:sz w:val="18"/>
          <w:szCs w:val="18"/>
        </w:rPr>
        <w:t>定</w:t>
      </w:r>
      <w:r>
        <w:rPr>
          <w:rFonts w:ascii="楷体" w:hAnsi="楷体" w:eastAsia="楷体"/>
          <w:sz w:val="18"/>
          <w:szCs w:val="18"/>
        </w:rPr>
        <w:t>课程题目</w:t>
      </w:r>
      <w:r>
        <w:rPr>
          <w:rFonts w:hint="eastAsia" w:ascii="楷体" w:hAnsi="楷体" w:eastAsia="楷体"/>
          <w:sz w:val="18"/>
          <w:szCs w:val="18"/>
        </w:rPr>
        <w:t>和拟邀授课专家</w:t>
      </w:r>
      <w:r>
        <w:rPr>
          <w:rFonts w:ascii="楷体" w:hAnsi="楷体" w:eastAsia="楷体"/>
          <w:sz w:val="18"/>
          <w:szCs w:val="18"/>
        </w:rPr>
        <w:t xml:space="preserve">，最终为实际为准） </w:t>
      </w:r>
    </w:p>
    <w:p w14:paraId="1E8E1DD4">
      <w:pPr>
        <w:spacing w:line="360" w:lineRule="auto"/>
        <w:jc w:val="both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9"/>
      </w:rPr>
      <w:id w:val="903106064"/>
    </w:sdtPr>
    <w:sdtEndPr>
      <w:rPr>
        <w:rStyle w:val="19"/>
      </w:rPr>
    </w:sdtEndPr>
    <w:sdtContent>
      <w:p w14:paraId="2DC07AE7">
        <w:pPr>
          <w:pStyle w:val="11"/>
          <w:framePr w:wrap="auto" w:vAnchor="text" w:hAnchor="margin" w:xAlign="right" w:y="1"/>
          <w:rPr>
            <w:rStyle w:val="19"/>
            <w:rFonts w:hint="eastAsia"/>
          </w:rPr>
        </w:pPr>
        <w:r>
          <w:rPr>
            <w:rStyle w:val="19"/>
          </w:rPr>
          <w:fldChar w:fldCharType="begin"/>
        </w:r>
        <w:r>
          <w:rPr>
            <w:rStyle w:val="19"/>
          </w:rPr>
          <w:instrText xml:space="preserve"> PAGE </w:instrText>
        </w:r>
        <w:r>
          <w:rPr>
            <w:rStyle w:val="19"/>
          </w:rPr>
          <w:fldChar w:fldCharType="separate"/>
        </w:r>
        <w:r>
          <w:rPr>
            <w:rStyle w:val="19"/>
          </w:rPr>
          <w:t>2</w:t>
        </w:r>
        <w:r>
          <w:rPr>
            <w:rStyle w:val="19"/>
          </w:rPr>
          <w:fldChar w:fldCharType="end"/>
        </w:r>
      </w:p>
    </w:sdtContent>
  </w:sdt>
  <w:p w14:paraId="4C37B05B">
    <w:pPr>
      <w:pStyle w:val="11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9"/>
      </w:rPr>
      <w:id w:val="764728179"/>
    </w:sdtPr>
    <w:sdtEndPr>
      <w:rPr>
        <w:rStyle w:val="19"/>
      </w:rPr>
    </w:sdtEndPr>
    <w:sdtContent>
      <w:p w14:paraId="54783F1E">
        <w:pPr>
          <w:pStyle w:val="11"/>
          <w:framePr w:wrap="auto" w:vAnchor="text" w:hAnchor="margin" w:xAlign="right" w:y="1"/>
          <w:rPr>
            <w:rStyle w:val="19"/>
            <w:rFonts w:hint="eastAsia"/>
          </w:rPr>
        </w:pPr>
        <w:r>
          <w:rPr>
            <w:rStyle w:val="19"/>
          </w:rPr>
          <w:fldChar w:fldCharType="begin"/>
        </w:r>
        <w:r>
          <w:rPr>
            <w:rStyle w:val="19"/>
          </w:rPr>
          <w:instrText xml:space="preserve"> PAGE </w:instrText>
        </w:r>
        <w:r>
          <w:rPr>
            <w:rStyle w:val="19"/>
          </w:rPr>
          <w:fldChar w:fldCharType="end"/>
        </w:r>
      </w:p>
    </w:sdtContent>
  </w:sdt>
  <w:p w14:paraId="241A4854">
    <w:pPr>
      <w:pStyle w:val="11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0C890">
    <w:pPr>
      <w:pStyle w:val="12"/>
      <w:jc w:val="both"/>
      <w:rPr>
        <w:rFonts w:hint="eastAsia"/>
      </w:rPr>
    </w:pPr>
    <w:sdt>
      <w:sdtPr>
        <w:rPr>
          <w:rFonts w:hint="eastAsia"/>
        </w:rPr>
        <w:id w:val="-2036717508"/>
        <w:docPartObj>
          <w:docPartGallery w:val="autotext"/>
        </w:docPartObj>
      </w:sdtPr>
      <w:sdtEndPr>
        <w:rPr>
          <w:rFonts w:hint="eastAsia"/>
        </w:rPr>
      </w:sdtEndPr>
      <w:sdtContent>
        <w:r>
          <w:rPr>
            <w:rFonts w:hint="eastAsia"/>
          </w:rPr>
          <w:pict>
            <v:shape id="PowerPlusWaterMarkObject254128877" o:spid="_x0000_s1026" o:spt="136" type="#_x0000_t136" style="position:absolute;left:0pt;height:117pt;width:468.0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    <v:path/>
              <v:fill on="t" opacity="32768f" focussize="0,0"/>
              <v:stroke on="f"/>
              <v:imagedata o:title=""/>
              <o:lock v:ext="edit"/>
              <v:textpath on="t" fitshape="t" fitpath="t" trim="f" xscale="f" string="内部资料" style="font-family:Simsun;font-size:1pt;v-text-align:center;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iMzAwNmM4MzQ0NzFhM2E2ZTVlZjMxYmM1YzI2MjMifQ=="/>
  </w:docVars>
  <w:rsids>
    <w:rsidRoot w:val="00F4242C"/>
    <w:rsid w:val="00011B7B"/>
    <w:rsid w:val="000344AF"/>
    <w:rsid w:val="00050919"/>
    <w:rsid w:val="000843C3"/>
    <w:rsid w:val="000854A6"/>
    <w:rsid w:val="000A4B1C"/>
    <w:rsid w:val="000A50C4"/>
    <w:rsid w:val="000B5F78"/>
    <w:rsid w:val="000E6F8A"/>
    <w:rsid w:val="000F026F"/>
    <w:rsid w:val="000F4C40"/>
    <w:rsid w:val="001148F4"/>
    <w:rsid w:val="0013634B"/>
    <w:rsid w:val="001844E8"/>
    <w:rsid w:val="001B287C"/>
    <w:rsid w:val="001D783A"/>
    <w:rsid w:val="001E332C"/>
    <w:rsid w:val="001E7C9B"/>
    <w:rsid w:val="00250CD3"/>
    <w:rsid w:val="00252271"/>
    <w:rsid w:val="002543AC"/>
    <w:rsid w:val="00254E6A"/>
    <w:rsid w:val="002875E7"/>
    <w:rsid w:val="002B31B6"/>
    <w:rsid w:val="002B3940"/>
    <w:rsid w:val="002C284D"/>
    <w:rsid w:val="002C605B"/>
    <w:rsid w:val="002E7538"/>
    <w:rsid w:val="002F7D2F"/>
    <w:rsid w:val="003051BE"/>
    <w:rsid w:val="00325B1B"/>
    <w:rsid w:val="00325C5B"/>
    <w:rsid w:val="00326CA1"/>
    <w:rsid w:val="00335865"/>
    <w:rsid w:val="00345829"/>
    <w:rsid w:val="00347DD4"/>
    <w:rsid w:val="00381CDE"/>
    <w:rsid w:val="0038349A"/>
    <w:rsid w:val="003A37FA"/>
    <w:rsid w:val="003C4509"/>
    <w:rsid w:val="0043318A"/>
    <w:rsid w:val="004416FC"/>
    <w:rsid w:val="00442F84"/>
    <w:rsid w:val="0046304C"/>
    <w:rsid w:val="00476F34"/>
    <w:rsid w:val="00496CB5"/>
    <w:rsid w:val="004B70F1"/>
    <w:rsid w:val="004C518F"/>
    <w:rsid w:val="004C6DE1"/>
    <w:rsid w:val="004D3464"/>
    <w:rsid w:val="004D74CE"/>
    <w:rsid w:val="004E0BCD"/>
    <w:rsid w:val="004F3963"/>
    <w:rsid w:val="00501EA3"/>
    <w:rsid w:val="00506E1A"/>
    <w:rsid w:val="00506F40"/>
    <w:rsid w:val="005126D8"/>
    <w:rsid w:val="00525378"/>
    <w:rsid w:val="00531859"/>
    <w:rsid w:val="0053284B"/>
    <w:rsid w:val="005370C0"/>
    <w:rsid w:val="00544893"/>
    <w:rsid w:val="00557139"/>
    <w:rsid w:val="00566AAE"/>
    <w:rsid w:val="00575D30"/>
    <w:rsid w:val="0058759D"/>
    <w:rsid w:val="005A27BB"/>
    <w:rsid w:val="005A429D"/>
    <w:rsid w:val="005A48C7"/>
    <w:rsid w:val="005B0AD6"/>
    <w:rsid w:val="005B6754"/>
    <w:rsid w:val="005C2C91"/>
    <w:rsid w:val="005C68D7"/>
    <w:rsid w:val="005D7D4E"/>
    <w:rsid w:val="00626A27"/>
    <w:rsid w:val="0062716E"/>
    <w:rsid w:val="006325E2"/>
    <w:rsid w:val="0065079A"/>
    <w:rsid w:val="0065295C"/>
    <w:rsid w:val="0065338C"/>
    <w:rsid w:val="00656D5A"/>
    <w:rsid w:val="006602F9"/>
    <w:rsid w:val="00676578"/>
    <w:rsid w:val="00690B51"/>
    <w:rsid w:val="006A5B20"/>
    <w:rsid w:val="006C32E4"/>
    <w:rsid w:val="006E6C52"/>
    <w:rsid w:val="006F5ABC"/>
    <w:rsid w:val="006F71F0"/>
    <w:rsid w:val="007178BD"/>
    <w:rsid w:val="0074349F"/>
    <w:rsid w:val="00754A21"/>
    <w:rsid w:val="00766D94"/>
    <w:rsid w:val="00774E5F"/>
    <w:rsid w:val="00795BC1"/>
    <w:rsid w:val="007A1510"/>
    <w:rsid w:val="007B6E26"/>
    <w:rsid w:val="00810A14"/>
    <w:rsid w:val="00821D19"/>
    <w:rsid w:val="00824DB8"/>
    <w:rsid w:val="00830B4F"/>
    <w:rsid w:val="008327D4"/>
    <w:rsid w:val="008336E8"/>
    <w:rsid w:val="0083793A"/>
    <w:rsid w:val="008627FD"/>
    <w:rsid w:val="00867946"/>
    <w:rsid w:val="00890424"/>
    <w:rsid w:val="008973E3"/>
    <w:rsid w:val="008C4562"/>
    <w:rsid w:val="008D7675"/>
    <w:rsid w:val="008E3122"/>
    <w:rsid w:val="008E64BB"/>
    <w:rsid w:val="008F4892"/>
    <w:rsid w:val="00925DF9"/>
    <w:rsid w:val="00926557"/>
    <w:rsid w:val="00936AEF"/>
    <w:rsid w:val="0093754A"/>
    <w:rsid w:val="0094006E"/>
    <w:rsid w:val="00954D95"/>
    <w:rsid w:val="0095770F"/>
    <w:rsid w:val="009604E9"/>
    <w:rsid w:val="009616ED"/>
    <w:rsid w:val="00994115"/>
    <w:rsid w:val="009B0479"/>
    <w:rsid w:val="009B1E3E"/>
    <w:rsid w:val="009B42AF"/>
    <w:rsid w:val="009D11CB"/>
    <w:rsid w:val="009D749F"/>
    <w:rsid w:val="009F3245"/>
    <w:rsid w:val="00A34B7D"/>
    <w:rsid w:val="00A660FC"/>
    <w:rsid w:val="00AA60DB"/>
    <w:rsid w:val="00AB3D09"/>
    <w:rsid w:val="00AD1CFF"/>
    <w:rsid w:val="00AE241D"/>
    <w:rsid w:val="00AF783F"/>
    <w:rsid w:val="00B158A1"/>
    <w:rsid w:val="00B16538"/>
    <w:rsid w:val="00B24A2C"/>
    <w:rsid w:val="00B25F28"/>
    <w:rsid w:val="00B311F2"/>
    <w:rsid w:val="00B31D62"/>
    <w:rsid w:val="00B33DA4"/>
    <w:rsid w:val="00B37C1E"/>
    <w:rsid w:val="00B447F2"/>
    <w:rsid w:val="00B450D1"/>
    <w:rsid w:val="00B47869"/>
    <w:rsid w:val="00B52A72"/>
    <w:rsid w:val="00B53021"/>
    <w:rsid w:val="00B7699C"/>
    <w:rsid w:val="00B8133F"/>
    <w:rsid w:val="00BA5109"/>
    <w:rsid w:val="00BA65C0"/>
    <w:rsid w:val="00BB02BF"/>
    <w:rsid w:val="00BB47E2"/>
    <w:rsid w:val="00BC2851"/>
    <w:rsid w:val="00BC49C7"/>
    <w:rsid w:val="00BF1973"/>
    <w:rsid w:val="00BF69E1"/>
    <w:rsid w:val="00C058E1"/>
    <w:rsid w:val="00C27AC0"/>
    <w:rsid w:val="00C33522"/>
    <w:rsid w:val="00C41D24"/>
    <w:rsid w:val="00C50CEF"/>
    <w:rsid w:val="00C535B9"/>
    <w:rsid w:val="00C64F59"/>
    <w:rsid w:val="00C83FDF"/>
    <w:rsid w:val="00C8799A"/>
    <w:rsid w:val="00CE352A"/>
    <w:rsid w:val="00CE5938"/>
    <w:rsid w:val="00D16C9C"/>
    <w:rsid w:val="00D26100"/>
    <w:rsid w:val="00D76C15"/>
    <w:rsid w:val="00D84CDD"/>
    <w:rsid w:val="00D87AD0"/>
    <w:rsid w:val="00DB2989"/>
    <w:rsid w:val="00DB3848"/>
    <w:rsid w:val="00DC2F90"/>
    <w:rsid w:val="00DD4419"/>
    <w:rsid w:val="00DE1942"/>
    <w:rsid w:val="00DF344E"/>
    <w:rsid w:val="00E0070B"/>
    <w:rsid w:val="00E178C6"/>
    <w:rsid w:val="00E20BDB"/>
    <w:rsid w:val="00E2474E"/>
    <w:rsid w:val="00E55650"/>
    <w:rsid w:val="00E81102"/>
    <w:rsid w:val="00E90748"/>
    <w:rsid w:val="00E93F25"/>
    <w:rsid w:val="00EB2069"/>
    <w:rsid w:val="00EC1395"/>
    <w:rsid w:val="00F00F33"/>
    <w:rsid w:val="00F12D28"/>
    <w:rsid w:val="00F32750"/>
    <w:rsid w:val="00F4242C"/>
    <w:rsid w:val="00F50421"/>
    <w:rsid w:val="00F55B6D"/>
    <w:rsid w:val="00F641A8"/>
    <w:rsid w:val="00F642E5"/>
    <w:rsid w:val="00F93820"/>
    <w:rsid w:val="00F94093"/>
    <w:rsid w:val="00F95321"/>
    <w:rsid w:val="00FA3A58"/>
    <w:rsid w:val="00FB6B09"/>
    <w:rsid w:val="00FC00B3"/>
    <w:rsid w:val="00FD7001"/>
    <w:rsid w:val="00FE0779"/>
    <w:rsid w:val="00FE0DF5"/>
    <w:rsid w:val="00FF1EE5"/>
    <w:rsid w:val="1424107B"/>
    <w:rsid w:val="3AC023B4"/>
    <w:rsid w:val="3D115F7D"/>
    <w:rsid w:val="42527F95"/>
    <w:rsid w:val="43F90445"/>
    <w:rsid w:val="4D1074DC"/>
    <w:rsid w:val="55461BBE"/>
    <w:rsid w:val="63D506D7"/>
    <w:rsid w:val="6F1E1817"/>
    <w:rsid w:val="78215339"/>
    <w:rsid w:val="79EB30D7"/>
    <w:rsid w:val="7CA37C99"/>
    <w:rsid w:val="FEFB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widowControl w:val="0"/>
      <w:spacing w:before="480" w:after="80"/>
      <w:jc w:val="both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80" w:after="40"/>
      <w:jc w:val="both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widowControl w:val="0"/>
      <w:spacing w:before="80" w:after="40"/>
      <w:jc w:val="both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widowControl w:val="0"/>
      <w:spacing w:before="40"/>
      <w:jc w:val="both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 w:val="21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widowControl w:val="0"/>
      <w:spacing w:before="40"/>
      <w:jc w:val="both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widowControl w:val="0"/>
      <w:jc w:val="both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widowControl w:val="0"/>
      <w:jc w:val="both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widowControl w:val="0"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paragraph" w:styleId="15">
    <w:name w:val="Title"/>
    <w:basedOn w:val="1"/>
    <w:next w:val="1"/>
    <w:link w:val="29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semiHidden/>
    <w:unhideWhenUsed/>
    <w:uiPriority w:val="99"/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widowControl w:val="0"/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widowControl w:val="0"/>
      <w:ind w:left="720"/>
      <w:contextualSpacing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 w:val="21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修订1"/>
    <w:hidden/>
    <w:unhideWhenUsed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41">
    <w:name w:val="Revision"/>
    <w:hidden/>
    <w:unhideWhenUsed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96957-971F-4FF4-A11E-A2374CB8AC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1273</Words>
  <Characters>1437</Characters>
  <Lines>30</Lines>
  <Paragraphs>8</Paragraphs>
  <TotalTime>0</TotalTime>
  <ScaleCrop>false</ScaleCrop>
  <LinksUpToDate>false</LinksUpToDate>
  <CharactersWithSpaces>1440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2024-08-09T10:12:00Z</dcterms:created>
  <dc:creator>a559</dc:creator>
  <cp:lastModifiedBy>luopan</cp:lastModifiedBy>
  <cp:lastPrinted>2024-09-02T11:40:00Z</cp:lastPrinted>
  <dcterms:modified xsi:type="dcterms:W3CDTF">2025-01-17T08:22:22Z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B01C73ECDCF6495BABD640B459A55F63_13</vt:lpwstr>
  </property>
  <property fmtid="{D5CDD505-2E9C-101B-9397-08002B2CF9AE}" pid="4" name="KSOTemplateDocerSaveRecord">
    <vt:lpwstr>eyJoZGlkIjoiNDBhM2JlNmQ4YWEzY2RmZjE2ZGNlOWI3N2ZhMzA4NTYiLCJ1c2VySWQiOiI3NTIyNTA2OTAifQ==</vt:lpwstr>
  </property>
</Properties>
</file>